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C2626" w14:textId="77777777" w:rsidR="00E94A42" w:rsidRPr="00B00009" w:rsidRDefault="00E94A42" w:rsidP="00B00009">
      <w:pPr>
        <w:jc w:val="center"/>
        <w:rPr>
          <w:rFonts w:ascii="Arial Narrow" w:hAnsi="Arial Narrow" w:cs="Arial"/>
          <w:b/>
          <w:szCs w:val="24"/>
          <w:lang w:val="es-ES"/>
        </w:rPr>
      </w:pPr>
      <w:r w:rsidRPr="00B00009">
        <w:rPr>
          <w:rFonts w:ascii="Arial Narrow" w:hAnsi="Arial Narrow" w:cs="Arial"/>
          <w:b/>
          <w:szCs w:val="24"/>
          <w:lang w:val="es-ES"/>
        </w:rPr>
        <w:t>DEPARTAMENTO JURÍDICO</w:t>
      </w:r>
    </w:p>
    <w:p w14:paraId="00204F75" w14:textId="77777777" w:rsidR="00E94A42" w:rsidRPr="00B00009" w:rsidRDefault="00E94A42" w:rsidP="00B00009">
      <w:pPr>
        <w:ind w:firstLine="708"/>
        <w:jc w:val="both"/>
        <w:rPr>
          <w:rFonts w:ascii="Arial Narrow" w:hAnsi="Arial Narrow" w:cs="Arial"/>
          <w:szCs w:val="24"/>
          <w:lang w:val="es-ES"/>
        </w:rPr>
      </w:pPr>
      <w:r w:rsidRPr="00B00009">
        <w:rPr>
          <w:rFonts w:ascii="Arial Narrow" w:hAnsi="Arial Narrow" w:cs="Arial"/>
          <w:szCs w:val="24"/>
          <w:lang w:val="es-ES"/>
        </w:rPr>
        <w:t>Asesorar y orientar jurídicamente a personas de escasos recursos económicos en todas las ramas del derecho, principalmente en las materias civil y familiar tramitando o dando seguimiento a casos familiares dentro del ámbito de la justicia social.</w:t>
      </w:r>
    </w:p>
    <w:p w14:paraId="7294FDB3" w14:textId="77777777" w:rsidR="00E92391" w:rsidRPr="00B00009" w:rsidRDefault="00E92391" w:rsidP="00B00009">
      <w:pPr>
        <w:jc w:val="both"/>
        <w:rPr>
          <w:rFonts w:ascii="Arial Narrow" w:hAnsi="Arial Narrow" w:cs="Arial"/>
          <w:szCs w:val="24"/>
          <w:lang w:val="es-ES"/>
        </w:rPr>
      </w:pPr>
      <w:r w:rsidRPr="00B00009">
        <w:rPr>
          <w:rFonts w:ascii="Arial Narrow" w:hAnsi="Arial Narrow" w:cs="Arial"/>
          <w:szCs w:val="24"/>
          <w:lang w:val="es-ES"/>
        </w:rPr>
        <w:t>Estos servicios son indispensables debido a que</w:t>
      </w:r>
      <w:r w:rsidR="007120FC">
        <w:rPr>
          <w:rFonts w:ascii="Arial Narrow" w:hAnsi="Arial Narrow" w:cs="Arial"/>
          <w:szCs w:val="24"/>
          <w:lang w:val="es-ES"/>
        </w:rPr>
        <w:t>,</w:t>
      </w:r>
      <w:r w:rsidRPr="00B00009">
        <w:rPr>
          <w:rFonts w:ascii="Arial Narrow" w:hAnsi="Arial Narrow" w:cs="Arial"/>
          <w:szCs w:val="24"/>
          <w:lang w:val="es-ES"/>
        </w:rPr>
        <w:t xml:space="preserve"> de manera particular el costo de los mismos suele ser alto y por ello no está al alcance </w:t>
      </w:r>
      <w:r w:rsidR="007120FC">
        <w:rPr>
          <w:rFonts w:ascii="Arial Narrow" w:hAnsi="Arial Narrow" w:cs="Arial"/>
          <w:szCs w:val="24"/>
          <w:lang w:val="es-ES"/>
        </w:rPr>
        <w:t>de las personas más vulnerables;</w:t>
      </w:r>
      <w:r w:rsidRPr="00B00009">
        <w:rPr>
          <w:rFonts w:ascii="Arial Narrow" w:hAnsi="Arial Narrow" w:cs="Arial"/>
          <w:szCs w:val="24"/>
          <w:lang w:val="es-ES"/>
        </w:rPr>
        <w:t xml:space="preserve"> </w:t>
      </w:r>
      <w:r w:rsidR="007120FC">
        <w:rPr>
          <w:rFonts w:ascii="Arial Narrow" w:hAnsi="Arial Narrow" w:cs="Arial"/>
          <w:szCs w:val="24"/>
          <w:lang w:val="es-ES"/>
        </w:rPr>
        <w:t>f</w:t>
      </w:r>
      <w:r w:rsidRPr="00B00009">
        <w:rPr>
          <w:rFonts w:ascii="Arial Narrow" w:hAnsi="Arial Narrow" w:cs="Arial"/>
          <w:szCs w:val="24"/>
          <w:lang w:val="es-ES"/>
        </w:rPr>
        <w:t xml:space="preserve">recuentemente, las personas requieren orientación en la materia, en cuanto a documentación como en los procesos, tiempos de atención, instancias competentes respecto al asunto legal que tiene la necesidad de atender. </w:t>
      </w:r>
    </w:p>
    <w:p w14:paraId="58D5BB71" w14:textId="77777777" w:rsidR="00E92391" w:rsidRPr="00B00009" w:rsidRDefault="00E92391" w:rsidP="00B00009">
      <w:pPr>
        <w:spacing w:after="0"/>
        <w:jc w:val="both"/>
        <w:rPr>
          <w:rFonts w:ascii="Arial Narrow" w:hAnsi="Arial Narrow" w:cs="Arial"/>
          <w:szCs w:val="24"/>
        </w:rPr>
      </w:pPr>
      <w:r w:rsidRPr="00B00009">
        <w:rPr>
          <w:rFonts w:ascii="Arial Narrow" w:hAnsi="Arial Narrow" w:cs="Arial"/>
          <w:szCs w:val="24"/>
          <w:lang w:val="es-ES"/>
        </w:rPr>
        <w:t>En este sentido, una de las funciones prioritarias del área como parte de la asesoría jurídica, es la atención a las personas que no tienen acta nacimiento, a las cuales se les brinda el apoyo desde el inicio y hasta que las personas quedan registradas obteniendo su acta de nacimiento</w:t>
      </w:r>
      <w:r w:rsidR="00B00009">
        <w:rPr>
          <w:rFonts w:ascii="Arial Narrow" w:hAnsi="Arial Narrow" w:cs="Arial"/>
          <w:szCs w:val="24"/>
          <w:lang w:val="es-ES"/>
        </w:rPr>
        <w:t>.</w:t>
      </w:r>
    </w:p>
    <w:p w14:paraId="1A84D4F7" w14:textId="77777777" w:rsidR="00E94A42" w:rsidRPr="00B00009" w:rsidRDefault="00E94A42" w:rsidP="00B00009">
      <w:pPr>
        <w:spacing w:after="0"/>
        <w:ind w:firstLine="708"/>
        <w:jc w:val="both"/>
        <w:rPr>
          <w:rFonts w:ascii="Arial Narrow" w:hAnsi="Arial Narrow" w:cs="Arial"/>
          <w:szCs w:val="24"/>
          <w:u w:val="single"/>
          <w:lang w:val="es-ES"/>
        </w:rPr>
      </w:pPr>
    </w:p>
    <w:p w14:paraId="74EAC552" w14:textId="77777777" w:rsidR="00E94A42" w:rsidRPr="00B00009" w:rsidRDefault="00E94A42" w:rsidP="00B00009">
      <w:pPr>
        <w:jc w:val="both"/>
        <w:rPr>
          <w:rFonts w:ascii="Arial Narrow" w:hAnsi="Arial Narrow" w:cs="Arial"/>
          <w:b/>
          <w:szCs w:val="24"/>
          <w:u w:val="single"/>
          <w:lang w:val="es-ES"/>
        </w:rPr>
      </w:pPr>
      <w:r w:rsidRPr="00B00009">
        <w:rPr>
          <w:rFonts w:ascii="Arial Narrow" w:hAnsi="Arial Narrow" w:cs="Arial"/>
          <w:b/>
          <w:szCs w:val="24"/>
          <w:u w:val="single"/>
          <w:lang w:val="es-ES"/>
        </w:rPr>
        <w:t>ASESORÍA JURÍDICA</w:t>
      </w:r>
    </w:p>
    <w:p w14:paraId="6DA0C077" w14:textId="77777777" w:rsidR="00E94A42" w:rsidRPr="00B00009" w:rsidRDefault="00E94A42" w:rsidP="00B00009">
      <w:pPr>
        <w:jc w:val="both"/>
        <w:rPr>
          <w:rFonts w:ascii="Arial Narrow" w:hAnsi="Arial Narrow" w:cs="Arial"/>
          <w:szCs w:val="24"/>
          <w:lang w:val="es-ES"/>
        </w:rPr>
      </w:pPr>
      <w:r w:rsidRPr="00B00009">
        <w:rPr>
          <w:rFonts w:ascii="Arial Narrow" w:hAnsi="Arial Narrow" w:cs="Arial"/>
          <w:szCs w:val="24"/>
          <w:lang w:val="es-ES"/>
        </w:rPr>
        <w:t>Es un proceso en el que se da asistencia y apoyo jurídico mediante la sugerencia, ilustración u opinión con conocimiento, en busca de la mejora para lograr la comprensión de diferentes situaciones en las cuales se encuentra la persona y se aclaran dudas específicas, en ocasiones se otorga el patrocinio de algunos juicios que cumplen con las bases necesarias. Cabe señalar que en este departamento se les ofrecen diversas opciones para tratar de resolver sus diferencias antes de iniciar el trámite antes referido.</w:t>
      </w:r>
    </w:p>
    <w:p w14:paraId="4B0481CD" w14:textId="77777777" w:rsidR="00E92391" w:rsidRPr="00B00009" w:rsidRDefault="007120FC" w:rsidP="00B00009">
      <w:pPr>
        <w:spacing w:after="0"/>
        <w:jc w:val="both"/>
        <w:rPr>
          <w:rFonts w:ascii="Arial Narrow" w:hAnsi="Arial Narrow" w:cs="Arial"/>
          <w:szCs w:val="24"/>
          <w:lang w:val="es-ES"/>
        </w:rPr>
      </w:pPr>
      <w:r>
        <w:rPr>
          <w:rFonts w:ascii="Arial Narrow" w:hAnsi="Arial Narrow" w:cs="Arial"/>
          <w:szCs w:val="24"/>
          <w:lang w:val="es-ES"/>
        </w:rPr>
        <w:t>El DIF</w:t>
      </w:r>
      <w:r w:rsidR="00E92391" w:rsidRPr="00B00009">
        <w:rPr>
          <w:rFonts w:ascii="Arial Narrow" w:hAnsi="Arial Narrow" w:cs="Arial"/>
          <w:szCs w:val="24"/>
          <w:lang w:val="es-ES"/>
        </w:rPr>
        <w:t xml:space="preserve"> Tepatitlán en busca de</w:t>
      </w:r>
      <w:r>
        <w:rPr>
          <w:rFonts w:ascii="Arial Narrow" w:hAnsi="Arial Narrow" w:cs="Arial"/>
          <w:szCs w:val="24"/>
          <w:lang w:val="es-ES"/>
        </w:rPr>
        <w:t xml:space="preserve"> atender la demanda ciudadana, da</w:t>
      </w:r>
      <w:r w:rsidR="00E92391" w:rsidRPr="00B00009">
        <w:rPr>
          <w:rFonts w:ascii="Arial Narrow" w:hAnsi="Arial Narrow" w:cs="Arial"/>
          <w:szCs w:val="24"/>
          <w:lang w:val="es-ES"/>
        </w:rPr>
        <w:t xml:space="preserve"> asesoría jurídica profesional en forma gratuita y segura,</w:t>
      </w:r>
      <w:r>
        <w:rPr>
          <w:rFonts w:ascii="Arial Narrow" w:hAnsi="Arial Narrow" w:cs="Arial"/>
          <w:szCs w:val="24"/>
          <w:lang w:val="es-ES"/>
        </w:rPr>
        <w:t xml:space="preserve"> además de dar cumplimiento al Código de Asistencia S</w:t>
      </w:r>
      <w:r w:rsidR="00E92391" w:rsidRPr="00B00009">
        <w:rPr>
          <w:rFonts w:ascii="Arial Narrow" w:hAnsi="Arial Narrow" w:cs="Arial"/>
          <w:szCs w:val="24"/>
          <w:lang w:val="es-ES"/>
        </w:rPr>
        <w:t>ocial</w:t>
      </w:r>
      <w:r>
        <w:rPr>
          <w:rFonts w:ascii="Arial Narrow" w:hAnsi="Arial Narrow" w:cs="Arial"/>
          <w:szCs w:val="24"/>
          <w:lang w:val="es-ES"/>
        </w:rPr>
        <w:t xml:space="preserve"> para el E</w:t>
      </w:r>
      <w:r w:rsidR="00E92391" w:rsidRPr="00B00009">
        <w:rPr>
          <w:rFonts w:ascii="Arial Narrow" w:hAnsi="Arial Narrow" w:cs="Arial"/>
          <w:szCs w:val="24"/>
          <w:lang w:val="es-ES"/>
        </w:rPr>
        <w:t>stado de Jalisco, ofrece este programa a todas las personas que asisten al área de servicios jurídicos asistenciales o que solicitan el apoyo vía telefónica</w:t>
      </w:r>
      <w:r w:rsidR="00E92391" w:rsidRPr="00B00009">
        <w:rPr>
          <w:rFonts w:ascii="Arial Narrow" w:hAnsi="Arial Narrow" w:cs="Arial"/>
          <w:szCs w:val="24"/>
        </w:rPr>
        <w:t xml:space="preserve"> y conforme a la situación </w:t>
      </w:r>
      <w:r>
        <w:rPr>
          <w:rFonts w:ascii="Arial Narrow" w:hAnsi="Arial Narrow" w:cs="Arial"/>
          <w:szCs w:val="24"/>
        </w:rPr>
        <w:t xml:space="preserve">se </w:t>
      </w:r>
      <w:r w:rsidR="00E92391" w:rsidRPr="00B00009">
        <w:rPr>
          <w:rFonts w:ascii="Arial Narrow" w:hAnsi="Arial Narrow" w:cs="Arial"/>
          <w:szCs w:val="24"/>
        </w:rPr>
        <w:t xml:space="preserve">lleva el caso o </w:t>
      </w:r>
      <w:r>
        <w:rPr>
          <w:rFonts w:ascii="Arial Narrow" w:hAnsi="Arial Narrow" w:cs="Arial"/>
          <w:szCs w:val="24"/>
        </w:rPr>
        <w:t>se</w:t>
      </w:r>
      <w:r w:rsidR="00E92391" w:rsidRPr="00B00009">
        <w:rPr>
          <w:rFonts w:ascii="Arial Narrow" w:hAnsi="Arial Narrow" w:cs="Arial"/>
          <w:szCs w:val="24"/>
        </w:rPr>
        <w:t xml:space="preserve"> canaliza a otra institución que le pueda dar seguimiento.</w:t>
      </w:r>
    </w:p>
    <w:p w14:paraId="06F476F5" w14:textId="77777777" w:rsidR="00E92391" w:rsidRPr="00B00009" w:rsidRDefault="00E92391" w:rsidP="00B00009">
      <w:pPr>
        <w:spacing w:after="0"/>
        <w:jc w:val="both"/>
        <w:rPr>
          <w:rFonts w:ascii="Arial Narrow" w:hAnsi="Arial Narrow" w:cs="Arial"/>
          <w:szCs w:val="24"/>
          <w:lang w:val="es-ES"/>
        </w:rPr>
      </w:pPr>
    </w:p>
    <w:p w14:paraId="6B84548A" w14:textId="77777777" w:rsidR="00E94A42" w:rsidRPr="00B00009" w:rsidRDefault="00E94A42" w:rsidP="00B00009">
      <w:pPr>
        <w:jc w:val="both"/>
        <w:rPr>
          <w:rFonts w:ascii="Arial Narrow" w:hAnsi="Arial Narrow" w:cs="Arial"/>
          <w:b/>
          <w:szCs w:val="24"/>
          <w:u w:val="single"/>
          <w:lang w:val="es-ES"/>
        </w:rPr>
      </w:pPr>
      <w:r w:rsidRPr="00B00009">
        <w:rPr>
          <w:rFonts w:ascii="Arial Narrow" w:hAnsi="Arial Narrow" w:cs="Arial"/>
          <w:b/>
          <w:szCs w:val="24"/>
          <w:u w:val="single"/>
          <w:lang w:val="es-ES"/>
        </w:rPr>
        <w:t>CENTRO DE PRESTACIÓN DE SERVICIOS DE JUSTICIA ALTERNATIVA</w:t>
      </w:r>
    </w:p>
    <w:p w14:paraId="4EAC3389" w14:textId="500D92C5" w:rsidR="00E94A42" w:rsidRPr="00B00009" w:rsidRDefault="00E92391" w:rsidP="00B00009">
      <w:pPr>
        <w:jc w:val="both"/>
        <w:rPr>
          <w:rFonts w:ascii="Arial Narrow" w:hAnsi="Arial Narrow" w:cs="Arial"/>
          <w:szCs w:val="24"/>
          <w:lang w:val="es-ES"/>
        </w:rPr>
      </w:pPr>
      <w:r w:rsidRPr="00B00009">
        <w:rPr>
          <w:rFonts w:ascii="Arial Narrow" w:hAnsi="Arial Narrow" w:cs="Arial"/>
          <w:szCs w:val="24"/>
        </w:rPr>
        <w:t>N</w:t>
      </w:r>
      <w:r w:rsidR="00E94A42" w:rsidRPr="00B00009">
        <w:rPr>
          <w:rFonts w:ascii="Arial Narrow" w:hAnsi="Arial Narrow" w:cs="Arial"/>
          <w:szCs w:val="24"/>
        </w:rPr>
        <w:t xml:space="preserve">ace como una solución </w:t>
      </w:r>
      <w:r w:rsidR="00D24D96" w:rsidRPr="00B00009">
        <w:rPr>
          <w:rFonts w:ascii="Arial Narrow" w:hAnsi="Arial Narrow" w:cs="Arial"/>
          <w:szCs w:val="24"/>
        </w:rPr>
        <w:t>pacífica</w:t>
      </w:r>
      <w:r w:rsidR="00E94A42" w:rsidRPr="00B00009">
        <w:rPr>
          <w:rFonts w:ascii="Arial Narrow" w:hAnsi="Arial Narrow" w:cs="Arial"/>
          <w:szCs w:val="24"/>
        </w:rPr>
        <w:t xml:space="preserve"> para la prevención y solución de conflictos, que permite que los usuarios de los servicios de mediación y conciliación sean beneficiados por una moderna actitud institucional y democrática que propicia la participación de la ciudadanía en la resolución de sus conflictos a través de la generación de acuerdos mediante el diálogo y la negociación.</w:t>
      </w:r>
      <w:r w:rsidR="00E94A42" w:rsidRPr="00B00009">
        <w:rPr>
          <w:rFonts w:ascii="Arial Narrow" w:hAnsi="Arial Narrow" w:cs="Arial"/>
          <w:szCs w:val="24"/>
          <w:lang w:val="es-ES"/>
        </w:rPr>
        <w:t xml:space="preserve"> </w:t>
      </w:r>
    </w:p>
    <w:p w14:paraId="3F41DCEC" w14:textId="77777777" w:rsidR="00E92391" w:rsidRPr="00B00009" w:rsidRDefault="00E92391" w:rsidP="00B00009">
      <w:pPr>
        <w:tabs>
          <w:tab w:val="left" w:pos="3510"/>
        </w:tabs>
        <w:jc w:val="both"/>
        <w:rPr>
          <w:rFonts w:ascii="Arial Narrow" w:hAnsi="Arial Narrow" w:cs="Arial"/>
          <w:szCs w:val="24"/>
          <w:lang w:val="es-ES"/>
        </w:rPr>
      </w:pPr>
      <w:r w:rsidRPr="00B00009">
        <w:rPr>
          <w:rFonts w:ascii="Arial Narrow" w:hAnsi="Arial Narrow" w:cs="Arial"/>
          <w:szCs w:val="24"/>
          <w:lang w:val="es-ES"/>
        </w:rPr>
        <w:t xml:space="preserve">La finalidad de realizar estos trámites a través de acuerdos que se plasman en Convenios </w:t>
      </w:r>
      <w:r w:rsidR="007120FC">
        <w:rPr>
          <w:rFonts w:ascii="Arial Narrow" w:hAnsi="Arial Narrow" w:cs="Arial"/>
          <w:szCs w:val="24"/>
          <w:lang w:val="es-ES"/>
        </w:rPr>
        <w:t xml:space="preserve">es </w:t>
      </w:r>
      <w:r w:rsidRPr="00B00009">
        <w:rPr>
          <w:rFonts w:ascii="Arial Narrow" w:hAnsi="Arial Narrow" w:cs="Arial"/>
          <w:szCs w:val="24"/>
          <w:lang w:val="es-ES"/>
        </w:rPr>
        <w:t>para disminuir los juicios mediante la promoción de los Métodos Alternos de Solución de Conflictos a través de una Cultura de Paz.</w:t>
      </w:r>
    </w:p>
    <w:p w14:paraId="5CC50E84" w14:textId="77777777" w:rsidR="00E92391" w:rsidRPr="00B00009" w:rsidRDefault="00E92391" w:rsidP="00B00009">
      <w:pPr>
        <w:tabs>
          <w:tab w:val="left" w:pos="3510"/>
        </w:tabs>
        <w:spacing w:after="0"/>
        <w:jc w:val="both"/>
        <w:rPr>
          <w:rFonts w:ascii="Arial Narrow" w:hAnsi="Arial Narrow" w:cs="Arial"/>
          <w:szCs w:val="24"/>
          <w:lang w:val="es-ES"/>
        </w:rPr>
      </w:pPr>
      <w:r w:rsidRPr="00B00009">
        <w:rPr>
          <w:rFonts w:ascii="Arial Narrow" w:hAnsi="Arial Narrow" w:cs="Arial"/>
          <w:szCs w:val="24"/>
          <w:lang w:val="es-ES"/>
        </w:rPr>
        <w:t>Elaboración de Convenios, Validados ante el Instituto de Justicia Alternativa del Estado de Jalisco:</w:t>
      </w:r>
    </w:p>
    <w:p w14:paraId="0ECAD46B" w14:textId="77777777" w:rsidR="00E92391" w:rsidRPr="00B00009" w:rsidRDefault="00E92391" w:rsidP="00B00009">
      <w:pPr>
        <w:pStyle w:val="Prrafodelista"/>
        <w:numPr>
          <w:ilvl w:val="0"/>
          <w:numId w:val="2"/>
        </w:numPr>
        <w:tabs>
          <w:tab w:val="left" w:pos="3510"/>
        </w:tabs>
        <w:jc w:val="both"/>
        <w:rPr>
          <w:rFonts w:ascii="Arial Narrow" w:hAnsi="Arial Narrow" w:cs="Arial"/>
          <w:szCs w:val="24"/>
          <w:lang w:val="es-ES"/>
        </w:rPr>
      </w:pPr>
      <w:r w:rsidRPr="00B00009">
        <w:rPr>
          <w:rFonts w:ascii="Arial Narrow" w:hAnsi="Arial Narrow" w:cs="Arial"/>
          <w:szCs w:val="24"/>
          <w:lang w:val="es-ES"/>
        </w:rPr>
        <w:t xml:space="preserve">Custodias y Alimentos </w:t>
      </w:r>
    </w:p>
    <w:p w14:paraId="1643C705" w14:textId="77777777" w:rsidR="00E92391" w:rsidRPr="00B00009" w:rsidRDefault="00E92391" w:rsidP="00B00009">
      <w:pPr>
        <w:pStyle w:val="Prrafodelista"/>
        <w:numPr>
          <w:ilvl w:val="0"/>
          <w:numId w:val="2"/>
        </w:numPr>
        <w:tabs>
          <w:tab w:val="left" w:pos="3510"/>
        </w:tabs>
        <w:jc w:val="both"/>
        <w:rPr>
          <w:rFonts w:ascii="Arial Narrow" w:hAnsi="Arial Narrow" w:cs="Arial"/>
          <w:szCs w:val="24"/>
          <w:lang w:val="es-ES"/>
        </w:rPr>
      </w:pPr>
      <w:r w:rsidRPr="00B00009">
        <w:rPr>
          <w:rFonts w:ascii="Arial Narrow" w:hAnsi="Arial Narrow" w:cs="Arial"/>
          <w:szCs w:val="24"/>
          <w:lang w:val="es-ES"/>
        </w:rPr>
        <w:t>Divorcios por Mutuo Consentimiento</w:t>
      </w:r>
    </w:p>
    <w:p w14:paraId="4136BC7E" w14:textId="77777777" w:rsidR="00E92391" w:rsidRPr="00B00009" w:rsidRDefault="00E92391" w:rsidP="00B00009">
      <w:pPr>
        <w:pStyle w:val="Prrafodelista"/>
        <w:numPr>
          <w:ilvl w:val="0"/>
          <w:numId w:val="2"/>
        </w:numPr>
        <w:tabs>
          <w:tab w:val="left" w:pos="3510"/>
        </w:tabs>
        <w:jc w:val="both"/>
        <w:rPr>
          <w:rFonts w:ascii="Arial Narrow" w:hAnsi="Arial Narrow" w:cs="Arial"/>
          <w:szCs w:val="24"/>
          <w:lang w:val="es-ES"/>
        </w:rPr>
      </w:pPr>
      <w:r w:rsidRPr="00B00009">
        <w:rPr>
          <w:rFonts w:ascii="Arial Narrow" w:hAnsi="Arial Narrow" w:cs="Arial"/>
          <w:szCs w:val="24"/>
          <w:lang w:val="es-ES"/>
        </w:rPr>
        <w:t>Divorcios Administrativos</w:t>
      </w:r>
    </w:p>
    <w:p w14:paraId="6BEA1805" w14:textId="77777777" w:rsidR="00E92391" w:rsidRPr="00B00009" w:rsidRDefault="00E92391" w:rsidP="00B00009">
      <w:pPr>
        <w:jc w:val="both"/>
        <w:rPr>
          <w:rFonts w:ascii="Arial Narrow" w:hAnsi="Arial Narrow" w:cs="Arial"/>
          <w:szCs w:val="24"/>
          <w:lang w:val="es-ES"/>
        </w:rPr>
      </w:pPr>
      <w:r w:rsidRPr="00B00009">
        <w:rPr>
          <w:rFonts w:ascii="Arial Narrow" w:hAnsi="Arial Narrow" w:cs="Arial"/>
          <w:szCs w:val="24"/>
          <w:lang w:val="es-ES"/>
        </w:rPr>
        <w:t>Cuota de Recuperación $500.00  (quinientos pesos 00/100 M.N.)</w:t>
      </w:r>
    </w:p>
    <w:p w14:paraId="0EA86763" w14:textId="77777777" w:rsidR="00B00009" w:rsidRPr="00B00009" w:rsidRDefault="00B00009" w:rsidP="00B00009">
      <w:pPr>
        <w:jc w:val="both"/>
        <w:rPr>
          <w:rFonts w:ascii="Arial Narrow" w:hAnsi="Arial Narrow" w:cs="Arial"/>
          <w:b/>
          <w:szCs w:val="24"/>
          <w:u w:val="single"/>
          <w:lang w:val="es-ES"/>
        </w:rPr>
      </w:pPr>
      <w:r w:rsidRPr="00B00009">
        <w:rPr>
          <w:rFonts w:ascii="Arial Narrow" w:hAnsi="Arial Narrow" w:cs="Arial"/>
          <w:b/>
          <w:szCs w:val="24"/>
          <w:u w:val="single"/>
          <w:lang w:val="es-ES"/>
        </w:rPr>
        <w:lastRenderedPageBreak/>
        <w:t>CURSO PREMATRIMONIAL CIVIL</w:t>
      </w:r>
    </w:p>
    <w:p w14:paraId="6D930645" w14:textId="34FD8D05" w:rsidR="00B00009" w:rsidRPr="007120FC" w:rsidRDefault="00B00009" w:rsidP="00B00009">
      <w:pPr>
        <w:jc w:val="both"/>
        <w:rPr>
          <w:rFonts w:ascii="Arial Narrow" w:hAnsi="Arial Narrow" w:cs="Arial"/>
          <w:szCs w:val="24"/>
          <w:lang w:val="es-ES"/>
        </w:rPr>
      </w:pPr>
      <w:r w:rsidRPr="007120FC">
        <w:rPr>
          <w:rFonts w:ascii="Arial Narrow" w:hAnsi="Arial Narrow" w:cs="Arial"/>
          <w:szCs w:val="24"/>
          <w:shd w:val="clear" w:color="auto" w:fill="FFFFFF"/>
        </w:rPr>
        <w:t>Es un taller educativo que se ofrece para preparar a las parejas a la vida matrimonial</w:t>
      </w:r>
      <w:r w:rsidR="007120FC">
        <w:rPr>
          <w:rFonts w:ascii="Arial Narrow" w:hAnsi="Arial Narrow" w:cs="Arial"/>
          <w:szCs w:val="24"/>
          <w:shd w:val="clear" w:color="auto" w:fill="FFFFFF"/>
        </w:rPr>
        <w:t>, p</w:t>
      </w:r>
      <w:r w:rsidRPr="007120FC">
        <w:rPr>
          <w:rFonts w:ascii="Arial Narrow" w:hAnsi="Arial Narrow" w:cs="Arial"/>
          <w:szCs w:val="24"/>
          <w:shd w:val="clear" w:color="auto" w:fill="FFFFFF"/>
        </w:rPr>
        <w:t xml:space="preserve">roporcionando herramientas para enfrentar los problemas sociales actuales, dar a conocer los derechos y obligaciones de las parejas, Informar sobre los regímenes </w:t>
      </w:r>
      <w:r w:rsidR="00D24D96" w:rsidRPr="007120FC">
        <w:rPr>
          <w:rFonts w:ascii="Arial Narrow" w:hAnsi="Arial Narrow" w:cs="Arial"/>
          <w:szCs w:val="24"/>
          <w:shd w:val="clear" w:color="auto" w:fill="FFFFFF"/>
        </w:rPr>
        <w:t>matrimoniales,</w:t>
      </w:r>
      <w:r w:rsidRPr="007120FC">
        <w:rPr>
          <w:rFonts w:ascii="Arial Narrow" w:hAnsi="Arial Narrow" w:cs="Arial"/>
          <w:szCs w:val="24"/>
          <w:shd w:val="clear" w:color="auto" w:fill="FFFFFF"/>
        </w:rPr>
        <w:t xml:space="preserve"> así como responsabilidad hacia los hijos.</w:t>
      </w:r>
      <w:r w:rsidRPr="007120FC">
        <w:rPr>
          <w:rStyle w:val="uv3um"/>
          <w:rFonts w:ascii="Arial Narrow" w:hAnsi="Arial Narrow" w:cs="Arial"/>
          <w:szCs w:val="24"/>
          <w:shd w:val="clear" w:color="auto" w:fill="FFFFFF"/>
        </w:rPr>
        <w:t> </w:t>
      </w:r>
    </w:p>
    <w:p w14:paraId="3C6485F2" w14:textId="77777777" w:rsidR="00B00009" w:rsidRPr="00B00009" w:rsidRDefault="00B00009" w:rsidP="00B00009">
      <w:pPr>
        <w:shd w:val="clear" w:color="auto" w:fill="FFFFFF"/>
        <w:spacing w:after="0"/>
        <w:rPr>
          <w:rFonts w:ascii="Arial Narrow" w:eastAsia="Times New Roman" w:hAnsi="Arial Narrow" w:cs="Times New Roman"/>
          <w:b/>
          <w:bCs/>
          <w:szCs w:val="24"/>
          <w:lang w:eastAsia="es-MX"/>
        </w:rPr>
      </w:pPr>
      <w:r w:rsidRPr="00B00009">
        <w:rPr>
          <w:rFonts w:ascii="Arial Narrow" w:eastAsia="Times New Roman" w:hAnsi="Arial Narrow" w:cs="Times New Roman"/>
          <w:b/>
          <w:bCs/>
          <w:szCs w:val="24"/>
          <w:lang w:eastAsia="es-MX"/>
        </w:rPr>
        <w:t>Dirección:</w:t>
      </w:r>
    </w:p>
    <w:p w14:paraId="77735892" w14:textId="77777777" w:rsidR="00B00009" w:rsidRPr="00B00009" w:rsidRDefault="00B00009" w:rsidP="00B00009">
      <w:pPr>
        <w:shd w:val="clear" w:color="auto" w:fill="FFFFFF"/>
        <w:spacing w:after="0"/>
        <w:ind w:left="720"/>
        <w:rPr>
          <w:rFonts w:ascii="Arial Narrow" w:eastAsia="Times New Roman" w:hAnsi="Arial Narrow" w:cs="Times New Roman"/>
          <w:szCs w:val="24"/>
          <w:lang w:eastAsia="es-MX"/>
        </w:rPr>
      </w:pPr>
      <w:r w:rsidRPr="00B00009">
        <w:rPr>
          <w:rFonts w:ascii="Arial Narrow" w:eastAsia="Times New Roman" w:hAnsi="Arial Narrow" w:cs="Times New Roman"/>
          <w:szCs w:val="24"/>
          <w:lang w:eastAsia="es-MX"/>
        </w:rPr>
        <w:t>D.I.F. Tepatitlán. Calle Morelos número 340, Tepatitlán de Morelos, Jal.</w:t>
      </w:r>
    </w:p>
    <w:p w14:paraId="1F19DA11" w14:textId="77777777" w:rsidR="00B00009" w:rsidRPr="00B00009" w:rsidRDefault="00B00009" w:rsidP="00B00009">
      <w:pPr>
        <w:shd w:val="clear" w:color="auto" w:fill="FFFFFF"/>
        <w:spacing w:after="0"/>
        <w:rPr>
          <w:rFonts w:ascii="Arial Narrow" w:eastAsia="Times New Roman" w:hAnsi="Arial Narrow" w:cs="Times New Roman"/>
          <w:b/>
          <w:bCs/>
          <w:szCs w:val="24"/>
          <w:lang w:eastAsia="es-MX"/>
        </w:rPr>
      </w:pPr>
      <w:r w:rsidRPr="00B00009">
        <w:rPr>
          <w:rFonts w:ascii="Arial Narrow" w:eastAsia="Times New Roman" w:hAnsi="Arial Narrow" w:cs="Times New Roman"/>
          <w:b/>
          <w:bCs/>
          <w:szCs w:val="24"/>
          <w:lang w:eastAsia="es-MX"/>
        </w:rPr>
        <w:t>Teléfonos:</w:t>
      </w:r>
    </w:p>
    <w:p w14:paraId="3DCF8FEC" w14:textId="77777777" w:rsidR="00B00009" w:rsidRPr="00B00009" w:rsidRDefault="00B00009" w:rsidP="00B00009">
      <w:pPr>
        <w:shd w:val="clear" w:color="auto" w:fill="FFFFFF"/>
        <w:spacing w:after="0"/>
        <w:ind w:left="720"/>
        <w:rPr>
          <w:rFonts w:ascii="Arial Narrow" w:eastAsia="Times New Roman" w:hAnsi="Arial Narrow" w:cs="Times New Roman"/>
          <w:color w:val="4F4F4F"/>
          <w:szCs w:val="24"/>
          <w:lang w:eastAsia="es-MX"/>
        </w:rPr>
      </w:pPr>
      <w:hyperlink r:id="rId7" w:history="1">
        <w:r w:rsidRPr="00B00009">
          <w:rPr>
            <w:rFonts w:ascii="Arial Narrow" w:eastAsia="Times New Roman" w:hAnsi="Arial Narrow" w:cs="Times New Roman"/>
            <w:color w:val="235AA6"/>
            <w:szCs w:val="24"/>
            <w:lang w:eastAsia="es-MX"/>
          </w:rPr>
          <w:t>(378) 7820399</w:t>
        </w:r>
      </w:hyperlink>
      <w:r w:rsidRPr="00B00009">
        <w:rPr>
          <w:rFonts w:ascii="Arial Narrow" w:eastAsia="Times New Roman" w:hAnsi="Arial Narrow" w:cs="Times New Roman"/>
          <w:color w:val="4F4F4F"/>
          <w:szCs w:val="24"/>
          <w:lang w:eastAsia="es-MX"/>
        </w:rPr>
        <w:t>, </w:t>
      </w:r>
      <w:hyperlink r:id="rId8" w:history="1">
        <w:r w:rsidRPr="00B00009">
          <w:rPr>
            <w:rFonts w:ascii="Arial Narrow" w:eastAsia="Times New Roman" w:hAnsi="Arial Narrow" w:cs="Times New Roman"/>
            <w:color w:val="235AA6"/>
            <w:szCs w:val="24"/>
            <w:lang w:eastAsia="es-MX"/>
          </w:rPr>
          <w:t>7814399</w:t>
        </w:r>
      </w:hyperlink>
      <w:r w:rsidRPr="00B00009">
        <w:rPr>
          <w:rFonts w:ascii="Arial Narrow" w:eastAsia="Times New Roman" w:hAnsi="Arial Narrow" w:cs="Times New Roman"/>
          <w:color w:val="4F4F4F"/>
          <w:szCs w:val="24"/>
          <w:lang w:eastAsia="es-MX"/>
        </w:rPr>
        <w:t> y </w:t>
      </w:r>
      <w:hyperlink r:id="rId9" w:history="1">
        <w:r w:rsidRPr="00B00009">
          <w:rPr>
            <w:rFonts w:ascii="Arial Narrow" w:eastAsia="Times New Roman" w:hAnsi="Arial Narrow" w:cs="Times New Roman"/>
            <w:color w:val="235AA6"/>
            <w:szCs w:val="24"/>
            <w:lang w:eastAsia="es-MX"/>
          </w:rPr>
          <w:t>7820999</w:t>
        </w:r>
      </w:hyperlink>
    </w:p>
    <w:p w14:paraId="5ED13117" w14:textId="77777777" w:rsidR="00B00009" w:rsidRPr="00B00009" w:rsidRDefault="00B00009" w:rsidP="00B00009">
      <w:pPr>
        <w:shd w:val="clear" w:color="auto" w:fill="FFFFFF"/>
        <w:spacing w:after="0"/>
        <w:rPr>
          <w:rFonts w:ascii="Arial Narrow" w:eastAsia="Times New Roman" w:hAnsi="Arial Narrow" w:cs="Times New Roman"/>
          <w:b/>
          <w:bCs/>
          <w:szCs w:val="24"/>
          <w:lang w:eastAsia="es-MX"/>
        </w:rPr>
      </w:pPr>
      <w:r w:rsidRPr="00B00009">
        <w:rPr>
          <w:rFonts w:ascii="Arial Narrow" w:eastAsia="Times New Roman" w:hAnsi="Arial Narrow" w:cs="Times New Roman"/>
          <w:b/>
          <w:bCs/>
          <w:szCs w:val="24"/>
          <w:lang w:eastAsia="es-MX"/>
        </w:rPr>
        <w:t>Horario:</w:t>
      </w:r>
    </w:p>
    <w:p w14:paraId="1A552FD3" w14:textId="77777777" w:rsidR="00B00009" w:rsidRPr="00B00009" w:rsidRDefault="00B00009" w:rsidP="00B00009">
      <w:pPr>
        <w:shd w:val="clear" w:color="auto" w:fill="FFFFFF"/>
        <w:spacing w:after="0"/>
        <w:ind w:left="720"/>
        <w:rPr>
          <w:rFonts w:ascii="Arial Narrow" w:eastAsia="Times New Roman" w:hAnsi="Arial Narrow" w:cs="Times New Roman"/>
          <w:szCs w:val="24"/>
          <w:lang w:eastAsia="es-MX"/>
        </w:rPr>
      </w:pPr>
      <w:r w:rsidRPr="00B00009">
        <w:rPr>
          <w:rFonts w:ascii="Arial Narrow" w:eastAsia="Times New Roman" w:hAnsi="Arial Narrow" w:cs="Times New Roman"/>
          <w:szCs w:val="24"/>
          <w:lang w:eastAsia="es-MX"/>
        </w:rPr>
        <w:t>Las pláticas prematrimoniales se imparten los días jueves a las 13:00 p.m. a las 15:00 p.m. (No niños)</w:t>
      </w:r>
    </w:p>
    <w:p w14:paraId="51187DC7" w14:textId="77777777" w:rsidR="00B00009" w:rsidRPr="00B00009" w:rsidRDefault="00B00009" w:rsidP="00B00009">
      <w:pPr>
        <w:shd w:val="clear" w:color="auto" w:fill="FFFFFF"/>
        <w:spacing w:after="0"/>
        <w:rPr>
          <w:rFonts w:ascii="Arial Narrow" w:eastAsia="Times New Roman" w:hAnsi="Arial Narrow" w:cs="Times New Roman"/>
          <w:b/>
          <w:bCs/>
          <w:szCs w:val="24"/>
          <w:lang w:eastAsia="es-MX"/>
        </w:rPr>
      </w:pPr>
      <w:r w:rsidRPr="00B00009">
        <w:rPr>
          <w:rFonts w:ascii="Arial Narrow" w:eastAsia="Times New Roman" w:hAnsi="Arial Narrow" w:cs="Times New Roman"/>
          <w:b/>
          <w:bCs/>
          <w:szCs w:val="24"/>
          <w:lang w:eastAsia="es-MX"/>
        </w:rPr>
        <w:t>Inscripción:</w:t>
      </w:r>
    </w:p>
    <w:p w14:paraId="339E2A1D" w14:textId="77777777" w:rsidR="00B00009" w:rsidRPr="00B00009" w:rsidRDefault="00B00009" w:rsidP="00B00009">
      <w:pPr>
        <w:shd w:val="clear" w:color="auto" w:fill="FFFFFF"/>
        <w:spacing w:after="0"/>
        <w:ind w:left="720"/>
        <w:rPr>
          <w:rFonts w:ascii="Arial Narrow" w:eastAsia="Times New Roman" w:hAnsi="Arial Narrow" w:cs="Times New Roman"/>
          <w:szCs w:val="24"/>
          <w:lang w:eastAsia="es-MX"/>
        </w:rPr>
      </w:pPr>
      <w:r w:rsidRPr="00B00009">
        <w:rPr>
          <w:rFonts w:ascii="Arial Narrow" w:eastAsia="Times New Roman" w:hAnsi="Arial Narrow" w:cs="Times New Roman"/>
          <w:szCs w:val="24"/>
          <w:lang w:eastAsia="es-MX"/>
        </w:rPr>
        <w:t>La inscripción será solo los lunes y martes de 8:00 a 14:00 horas.</w:t>
      </w:r>
    </w:p>
    <w:p w14:paraId="55C266D0" w14:textId="77777777" w:rsidR="00B00009" w:rsidRPr="00B00009" w:rsidRDefault="00B00009" w:rsidP="00B00009">
      <w:pPr>
        <w:shd w:val="clear" w:color="auto" w:fill="FFFFFF"/>
        <w:spacing w:after="0"/>
        <w:rPr>
          <w:rFonts w:ascii="Arial Narrow" w:eastAsia="Times New Roman" w:hAnsi="Arial Narrow" w:cs="Times New Roman"/>
          <w:b/>
          <w:bCs/>
          <w:szCs w:val="24"/>
          <w:lang w:eastAsia="es-MX"/>
        </w:rPr>
      </w:pPr>
      <w:r w:rsidRPr="00B00009">
        <w:rPr>
          <w:rFonts w:ascii="Arial Narrow" w:eastAsia="Times New Roman" w:hAnsi="Arial Narrow" w:cs="Times New Roman"/>
          <w:b/>
          <w:bCs/>
          <w:szCs w:val="24"/>
          <w:lang w:eastAsia="es-MX"/>
        </w:rPr>
        <w:t>Documentación:</w:t>
      </w:r>
    </w:p>
    <w:p w14:paraId="1DEF0FF5" w14:textId="77777777" w:rsidR="00B00009" w:rsidRPr="00B00009" w:rsidRDefault="00B00009" w:rsidP="00B00009">
      <w:pPr>
        <w:numPr>
          <w:ilvl w:val="0"/>
          <w:numId w:val="3"/>
        </w:numPr>
        <w:shd w:val="clear" w:color="auto" w:fill="FFFFFF"/>
        <w:spacing w:before="100" w:beforeAutospacing="1" w:after="100" w:afterAutospacing="1"/>
        <w:ind w:left="1440"/>
        <w:rPr>
          <w:rFonts w:ascii="Arial Narrow" w:eastAsia="Times New Roman" w:hAnsi="Arial Narrow" w:cs="Times New Roman"/>
          <w:szCs w:val="24"/>
          <w:lang w:eastAsia="es-MX"/>
        </w:rPr>
      </w:pPr>
      <w:r w:rsidRPr="00B00009">
        <w:rPr>
          <w:rFonts w:ascii="Arial Narrow" w:eastAsia="Times New Roman" w:hAnsi="Arial Narrow" w:cs="Times New Roman"/>
          <w:szCs w:val="24"/>
          <w:lang w:eastAsia="es-MX"/>
        </w:rPr>
        <w:t>COPIA DE ACTA DE NACIMIENTO (no mayor a 1 año) de cada persona. En caso de ser extranjero, se requiere acta de nacimiento apostillada y traducida.</w:t>
      </w:r>
    </w:p>
    <w:p w14:paraId="7743EE09" w14:textId="77777777" w:rsidR="00B00009" w:rsidRPr="00B00009" w:rsidRDefault="00B00009" w:rsidP="00B00009">
      <w:pPr>
        <w:numPr>
          <w:ilvl w:val="0"/>
          <w:numId w:val="3"/>
        </w:numPr>
        <w:shd w:val="clear" w:color="auto" w:fill="FFFFFF"/>
        <w:spacing w:before="100" w:beforeAutospacing="1" w:after="100" w:afterAutospacing="1"/>
        <w:ind w:left="1440"/>
        <w:rPr>
          <w:rFonts w:ascii="Arial Narrow" w:eastAsia="Times New Roman" w:hAnsi="Arial Narrow" w:cs="Times New Roman"/>
          <w:szCs w:val="24"/>
          <w:lang w:eastAsia="es-MX"/>
        </w:rPr>
      </w:pPr>
      <w:r w:rsidRPr="00B00009">
        <w:rPr>
          <w:rFonts w:ascii="Arial Narrow" w:eastAsia="Times New Roman" w:hAnsi="Arial Narrow" w:cs="Times New Roman"/>
          <w:szCs w:val="24"/>
          <w:lang w:eastAsia="es-MX"/>
        </w:rPr>
        <w:t xml:space="preserve">COPIA DE CREDENCIALE INE (por ambos lados) de cada persona. En caso de no contar con credencial del INE, presentar pasaporte, licencia de manejo, cartilla militar, identificación postal o bien una carta de identidad, la cual expide el Ayuntamiento del municipio en donde radica. </w:t>
      </w:r>
    </w:p>
    <w:p w14:paraId="040FCCC7" w14:textId="77777777" w:rsidR="00B00009" w:rsidRPr="00B00009" w:rsidRDefault="00B00009" w:rsidP="00B00009">
      <w:pPr>
        <w:numPr>
          <w:ilvl w:val="0"/>
          <w:numId w:val="3"/>
        </w:numPr>
        <w:shd w:val="clear" w:color="auto" w:fill="FFFFFF"/>
        <w:spacing w:before="100" w:beforeAutospacing="1" w:after="100" w:afterAutospacing="1"/>
        <w:ind w:left="1440"/>
        <w:rPr>
          <w:rFonts w:ascii="Arial Narrow" w:eastAsia="Times New Roman" w:hAnsi="Arial Narrow" w:cs="Times New Roman"/>
          <w:szCs w:val="24"/>
          <w:lang w:eastAsia="es-MX"/>
        </w:rPr>
      </w:pPr>
      <w:r w:rsidRPr="00B00009">
        <w:rPr>
          <w:rFonts w:ascii="Arial Narrow" w:eastAsia="Times New Roman" w:hAnsi="Arial Narrow" w:cs="Times New Roman"/>
          <w:szCs w:val="24"/>
          <w:lang w:eastAsia="es-MX"/>
        </w:rPr>
        <w:t>COPIA DE CURP (Clave Única de Registro de Población) de cada persona.</w:t>
      </w:r>
    </w:p>
    <w:p w14:paraId="6D2FAB5B" w14:textId="77777777" w:rsidR="00B00009" w:rsidRPr="00B00009" w:rsidRDefault="00B00009" w:rsidP="00B00009">
      <w:pPr>
        <w:numPr>
          <w:ilvl w:val="0"/>
          <w:numId w:val="3"/>
        </w:numPr>
        <w:shd w:val="clear" w:color="auto" w:fill="FFFFFF"/>
        <w:spacing w:before="100" w:beforeAutospacing="1" w:after="100" w:afterAutospacing="1"/>
        <w:ind w:left="1440"/>
        <w:rPr>
          <w:rFonts w:ascii="Arial Narrow" w:eastAsia="Times New Roman" w:hAnsi="Arial Narrow" w:cs="Times New Roman"/>
          <w:szCs w:val="24"/>
          <w:lang w:eastAsia="es-MX"/>
        </w:rPr>
      </w:pPr>
      <w:r w:rsidRPr="00B00009">
        <w:rPr>
          <w:rFonts w:ascii="Arial Narrow" w:eastAsia="Times New Roman" w:hAnsi="Arial Narrow" w:cs="Times New Roman"/>
          <w:szCs w:val="24"/>
          <w:lang w:eastAsia="es-MX"/>
        </w:rPr>
        <w:t>En caso de Divorcio o Viudez, presentar acta correspondiente</w:t>
      </w:r>
    </w:p>
    <w:p w14:paraId="58CDC3AF" w14:textId="77777777" w:rsidR="00B00009" w:rsidRPr="00B00009" w:rsidRDefault="00B00009" w:rsidP="00B00009">
      <w:pPr>
        <w:numPr>
          <w:ilvl w:val="0"/>
          <w:numId w:val="3"/>
        </w:numPr>
        <w:shd w:val="clear" w:color="auto" w:fill="FFFFFF"/>
        <w:spacing w:before="100" w:beforeAutospacing="1" w:after="100" w:afterAutospacing="1"/>
        <w:ind w:left="1440"/>
        <w:rPr>
          <w:rFonts w:ascii="Arial Narrow" w:eastAsia="Times New Roman" w:hAnsi="Arial Narrow" w:cs="Times New Roman"/>
          <w:szCs w:val="24"/>
          <w:lang w:eastAsia="es-MX"/>
        </w:rPr>
      </w:pPr>
      <w:r w:rsidRPr="00B00009">
        <w:rPr>
          <w:rFonts w:ascii="Arial Narrow" w:eastAsia="Times New Roman" w:hAnsi="Arial Narrow" w:cs="Times New Roman"/>
          <w:szCs w:val="24"/>
          <w:lang w:eastAsia="es-MX"/>
        </w:rPr>
        <w:t>Pago del curso prematrimonial.</w:t>
      </w:r>
    </w:p>
    <w:p w14:paraId="68D8F3B4" w14:textId="77777777" w:rsidR="00B00009" w:rsidRPr="00B00009" w:rsidRDefault="00B00009" w:rsidP="00B00009">
      <w:pPr>
        <w:shd w:val="clear" w:color="auto" w:fill="FFFFFF"/>
        <w:spacing w:after="0"/>
        <w:ind w:left="720"/>
        <w:rPr>
          <w:rFonts w:ascii="Arial Narrow" w:eastAsia="Times New Roman" w:hAnsi="Arial Narrow" w:cs="Times New Roman"/>
          <w:szCs w:val="24"/>
          <w:lang w:eastAsia="es-MX"/>
        </w:rPr>
      </w:pPr>
      <w:r w:rsidRPr="00B00009">
        <w:rPr>
          <w:rFonts w:ascii="Arial Narrow" w:eastAsia="Times New Roman" w:hAnsi="Arial Narrow" w:cs="Times New Roman"/>
          <w:szCs w:val="24"/>
          <w:lang w:eastAsia="es-MX"/>
        </w:rPr>
        <w:t>(Alguien de su confianza puede entregar su documentación)</w:t>
      </w:r>
    </w:p>
    <w:p w14:paraId="660A2624" w14:textId="77777777" w:rsidR="00B00009" w:rsidRPr="00B00009" w:rsidRDefault="00B00009" w:rsidP="00B00009">
      <w:pPr>
        <w:shd w:val="clear" w:color="auto" w:fill="FFFFFF"/>
        <w:spacing w:after="0"/>
        <w:rPr>
          <w:rFonts w:ascii="Arial Narrow" w:eastAsia="Times New Roman" w:hAnsi="Arial Narrow" w:cs="Times New Roman"/>
          <w:b/>
          <w:bCs/>
          <w:szCs w:val="24"/>
          <w:lang w:eastAsia="es-MX"/>
        </w:rPr>
      </w:pPr>
      <w:r w:rsidRPr="00B00009">
        <w:rPr>
          <w:rFonts w:ascii="Arial Narrow" w:eastAsia="Times New Roman" w:hAnsi="Arial Narrow" w:cs="Times New Roman"/>
          <w:b/>
          <w:bCs/>
          <w:szCs w:val="24"/>
          <w:lang w:eastAsia="es-MX"/>
        </w:rPr>
        <w:t>Costo:</w:t>
      </w:r>
    </w:p>
    <w:p w14:paraId="2E66268B" w14:textId="77777777" w:rsidR="00B00009" w:rsidRPr="00B00009" w:rsidRDefault="00B00009" w:rsidP="00B00009">
      <w:pPr>
        <w:shd w:val="clear" w:color="auto" w:fill="FFFFFF"/>
        <w:spacing w:after="0"/>
        <w:ind w:left="720"/>
        <w:rPr>
          <w:rFonts w:ascii="Arial Narrow" w:eastAsia="Times New Roman" w:hAnsi="Arial Narrow" w:cs="Times New Roman"/>
          <w:szCs w:val="24"/>
          <w:lang w:eastAsia="es-MX"/>
        </w:rPr>
      </w:pPr>
      <w:r w:rsidRPr="00B00009">
        <w:rPr>
          <w:rFonts w:ascii="Arial Narrow" w:eastAsia="Times New Roman" w:hAnsi="Arial Narrow" w:cs="Times New Roman"/>
          <w:szCs w:val="24"/>
          <w:lang w:eastAsia="es-MX"/>
        </w:rPr>
        <w:t>$500.00 M. N. Por pareja.</w:t>
      </w:r>
    </w:p>
    <w:p w14:paraId="1FE178D1" w14:textId="77777777" w:rsidR="00B00009" w:rsidRPr="00B00009" w:rsidRDefault="00B00009" w:rsidP="00B00009">
      <w:pPr>
        <w:shd w:val="clear" w:color="auto" w:fill="FFFFFF"/>
        <w:spacing w:after="0"/>
        <w:rPr>
          <w:rFonts w:ascii="Arial Narrow" w:eastAsia="Times New Roman" w:hAnsi="Arial Narrow" w:cs="Times New Roman"/>
          <w:b/>
          <w:bCs/>
          <w:szCs w:val="24"/>
          <w:lang w:eastAsia="es-MX"/>
        </w:rPr>
      </w:pPr>
      <w:r w:rsidRPr="00B00009">
        <w:rPr>
          <w:rFonts w:ascii="Arial Narrow" w:eastAsia="Times New Roman" w:hAnsi="Arial Narrow" w:cs="Times New Roman"/>
          <w:b/>
          <w:bCs/>
          <w:szCs w:val="24"/>
          <w:lang w:eastAsia="es-MX"/>
        </w:rPr>
        <w:t>Nota:</w:t>
      </w:r>
    </w:p>
    <w:p w14:paraId="27E4A6FE" w14:textId="77777777" w:rsidR="00B00009" w:rsidRDefault="00B00009" w:rsidP="00B00009">
      <w:pPr>
        <w:shd w:val="clear" w:color="auto" w:fill="FFFFFF"/>
        <w:spacing w:after="0"/>
        <w:ind w:left="720"/>
        <w:rPr>
          <w:rFonts w:ascii="Arial Narrow" w:eastAsia="Times New Roman" w:hAnsi="Arial Narrow" w:cs="Times New Roman"/>
          <w:szCs w:val="24"/>
          <w:lang w:eastAsia="es-MX"/>
        </w:rPr>
      </w:pPr>
      <w:r w:rsidRPr="00B00009">
        <w:rPr>
          <w:rFonts w:ascii="Arial Narrow" w:eastAsia="Times New Roman" w:hAnsi="Arial Narrow" w:cs="Times New Roman"/>
          <w:szCs w:val="24"/>
          <w:lang w:eastAsia="es-MX"/>
        </w:rPr>
        <w:t>Al finalizar el curso prematrimonial se realiza entrega de constancia.</w:t>
      </w:r>
    </w:p>
    <w:p w14:paraId="164ED0EC" w14:textId="77777777" w:rsidR="00D24D96" w:rsidRDefault="00D24D96" w:rsidP="00B00009">
      <w:pPr>
        <w:shd w:val="clear" w:color="auto" w:fill="FFFFFF"/>
        <w:spacing w:after="0"/>
        <w:ind w:left="720"/>
        <w:rPr>
          <w:rFonts w:ascii="Arial Narrow" w:eastAsia="Times New Roman" w:hAnsi="Arial Narrow" w:cs="Times New Roman"/>
          <w:szCs w:val="24"/>
          <w:lang w:eastAsia="es-MX"/>
        </w:rPr>
      </w:pPr>
    </w:p>
    <w:p w14:paraId="73F63D52" w14:textId="77777777" w:rsidR="00D24D96" w:rsidRDefault="00D24D96" w:rsidP="00B00009">
      <w:pPr>
        <w:shd w:val="clear" w:color="auto" w:fill="FFFFFF"/>
        <w:spacing w:after="0"/>
        <w:ind w:left="720"/>
        <w:rPr>
          <w:rFonts w:ascii="Arial Narrow" w:eastAsia="Times New Roman" w:hAnsi="Arial Narrow" w:cs="Times New Roman"/>
          <w:szCs w:val="24"/>
          <w:lang w:eastAsia="es-MX"/>
        </w:rPr>
      </w:pPr>
    </w:p>
    <w:p w14:paraId="0BF0EA8B" w14:textId="77777777" w:rsidR="00D24D96" w:rsidRDefault="00D24D96" w:rsidP="00B00009">
      <w:pPr>
        <w:shd w:val="clear" w:color="auto" w:fill="FFFFFF"/>
        <w:spacing w:after="0"/>
        <w:ind w:left="720"/>
        <w:rPr>
          <w:rFonts w:ascii="Arial Narrow" w:eastAsia="Times New Roman" w:hAnsi="Arial Narrow" w:cs="Times New Roman"/>
          <w:szCs w:val="24"/>
          <w:lang w:eastAsia="es-MX"/>
        </w:rPr>
      </w:pPr>
    </w:p>
    <w:p w14:paraId="46536499" w14:textId="63E10EE2" w:rsidR="00D24D96" w:rsidRPr="00B00009" w:rsidRDefault="00D24D96" w:rsidP="00D24D96">
      <w:pPr>
        <w:shd w:val="clear" w:color="auto" w:fill="FFFFFF"/>
        <w:spacing w:after="0"/>
        <w:ind w:left="720"/>
        <w:jc w:val="center"/>
        <w:rPr>
          <w:rFonts w:ascii="Arial Narrow" w:eastAsia="Times New Roman" w:hAnsi="Arial Narrow" w:cs="Times New Roman"/>
          <w:szCs w:val="24"/>
          <w:lang w:eastAsia="es-MX"/>
        </w:rPr>
      </w:pPr>
      <w:r w:rsidRPr="00D24D96">
        <w:rPr>
          <w:rFonts w:ascii="Arial Narrow" w:eastAsia="Times New Roman" w:hAnsi="Arial Narrow" w:cs="Times New Roman"/>
          <w:b/>
          <w:bCs/>
          <w:szCs w:val="24"/>
          <w:lang w:eastAsia="es-MX"/>
        </w:rPr>
        <w:t>COORDINADORA: LIC. WENDY NALLELY GÓMEZ GONZÁLEZ</w:t>
      </w:r>
      <w:r>
        <w:rPr>
          <w:rFonts w:ascii="Arial Narrow" w:eastAsia="Times New Roman" w:hAnsi="Arial Narrow" w:cs="Times New Roman"/>
          <w:szCs w:val="24"/>
          <w:lang w:eastAsia="es-MX"/>
        </w:rPr>
        <w:t>.</w:t>
      </w:r>
    </w:p>
    <w:p w14:paraId="09E7398A" w14:textId="77777777" w:rsidR="00B00009" w:rsidRDefault="00B00009" w:rsidP="00B00009">
      <w:pPr>
        <w:jc w:val="both"/>
        <w:rPr>
          <w:rFonts w:ascii="Arial Narrow" w:hAnsi="Arial Narrow" w:cs="Arial"/>
          <w:szCs w:val="24"/>
          <w:lang w:val="es-ES"/>
        </w:rPr>
      </w:pPr>
    </w:p>
    <w:p w14:paraId="19A3FC92" w14:textId="77777777" w:rsidR="00D24D96" w:rsidRPr="00B00009" w:rsidRDefault="00D24D96" w:rsidP="00B00009">
      <w:pPr>
        <w:jc w:val="both"/>
        <w:rPr>
          <w:rFonts w:ascii="Arial Narrow" w:hAnsi="Arial Narrow" w:cs="Arial"/>
          <w:szCs w:val="24"/>
          <w:lang w:val="es-ES"/>
        </w:rPr>
      </w:pPr>
    </w:p>
    <w:p w14:paraId="06971FC1" w14:textId="77777777" w:rsidR="00E94A42" w:rsidRPr="00B00009" w:rsidRDefault="00E94A42" w:rsidP="00B00009">
      <w:pPr>
        <w:jc w:val="both"/>
        <w:rPr>
          <w:rFonts w:ascii="Arial Narrow" w:hAnsi="Arial Narrow" w:cs="Arial"/>
          <w:szCs w:val="24"/>
          <w:lang w:val="es-ES"/>
        </w:rPr>
      </w:pPr>
    </w:p>
    <w:p w14:paraId="6EA9E090" w14:textId="77777777" w:rsidR="00E94A42" w:rsidRPr="00B00009" w:rsidRDefault="00E94A42" w:rsidP="00B00009">
      <w:pPr>
        <w:jc w:val="both"/>
        <w:rPr>
          <w:rFonts w:ascii="Arial Narrow" w:hAnsi="Arial Narrow" w:cs="Arial"/>
          <w:szCs w:val="24"/>
          <w:lang w:val="es-ES"/>
        </w:rPr>
      </w:pPr>
      <w:r w:rsidRPr="00B00009">
        <w:rPr>
          <w:rFonts w:ascii="Arial Narrow" w:hAnsi="Arial Narrow" w:cs="Arial"/>
          <w:szCs w:val="24"/>
          <w:lang w:val="es-ES"/>
        </w:rPr>
        <w:t>.</w:t>
      </w:r>
    </w:p>
    <w:p w14:paraId="0618F006" w14:textId="77777777" w:rsidR="005010CE" w:rsidRPr="00B00009" w:rsidRDefault="005010CE" w:rsidP="00B00009">
      <w:pPr>
        <w:rPr>
          <w:rFonts w:ascii="Arial Narrow" w:hAnsi="Arial Narrow"/>
          <w:szCs w:val="24"/>
        </w:rPr>
      </w:pPr>
    </w:p>
    <w:sectPr w:rsidR="005010CE" w:rsidRPr="00B00009" w:rsidSect="00B00009">
      <w:headerReference w:type="default" r:id="rId10"/>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91136" w14:textId="77777777" w:rsidR="0052065B" w:rsidRDefault="0052065B" w:rsidP="00B00009">
      <w:pPr>
        <w:spacing w:after="0" w:line="240" w:lineRule="auto"/>
      </w:pPr>
      <w:r>
        <w:separator/>
      </w:r>
    </w:p>
  </w:endnote>
  <w:endnote w:type="continuationSeparator" w:id="0">
    <w:p w14:paraId="284ECE17" w14:textId="77777777" w:rsidR="0052065B" w:rsidRDefault="0052065B" w:rsidP="00B0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DA32E" w14:textId="77777777" w:rsidR="0052065B" w:rsidRDefault="0052065B" w:rsidP="00B00009">
      <w:pPr>
        <w:spacing w:after="0" w:line="240" w:lineRule="auto"/>
      </w:pPr>
      <w:r>
        <w:separator/>
      </w:r>
    </w:p>
  </w:footnote>
  <w:footnote w:type="continuationSeparator" w:id="0">
    <w:p w14:paraId="46E75046" w14:textId="77777777" w:rsidR="0052065B" w:rsidRDefault="0052065B" w:rsidP="00B0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D116" w14:textId="77777777" w:rsidR="00B00009" w:rsidRDefault="00B00009">
    <w:pPr>
      <w:pStyle w:val="Encabezado"/>
    </w:pPr>
    <w:r>
      <w:rPr>
        <w:noProof/>
        <w:lang w:eastAsia="es-MX"/>
      </w:rPr>
      <w:drawing>
        <wp:anchor distT="0" distB="0" distL="114300" distR="114300" simplePos="0" relativeHeight="251661312" behindDoc="0" locked="0" layoutInCell="1" allowOverlap="1" wp14:anchorId="7F61A9C9" wp14:editId="60BB9049">
          <wp:simplePos x="0" y="0"/>
          <wp:positionH relativeFrom="column">
            <wp:posOffset>5139690</wp:posOffset>
          </wp:positionH>
          <wp:positionV relativeFrom="paragraph">
            <wp:posOffset>-93980</wp:posOffset>
          </wp:positionV>
          <wp:extent cx="974090" cy="901700"/>
          <wp:effectExtent l="0" t="0" r="0" b="0"/>
          <wp:wrapTopAndBottom/>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00647" name=""/>
                  <pic:cNvPicPr/>
                </pic:nvPicPr>
                <pic:blipFill rotWithShape="1">
                  <a:blip r:embed="rId1"/>
                  <a:srcRect t="7639"/>
                  <a:stretch/>
                </pic:blipFill>
                <pic:spPr bwMode="auto">
                  <a:xfrm>
                    <a:off x="0" y="0"/>
                    <a:ext cx="974090" cy="90170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MX"/>
      </w:rPr>
      <w:drawing>
        <wp:anchor distT="0" distB="0" distL="114300" distR="114300" simplePos="0" relativeHeight="251659264" behindDoc="0" locked="0" layoutInCell="1" allowOverlap="1" wp14:anchorId="169B1B8F" wp14:editId="577D0B06">
          <wp:simplePos x="0" y="0"/>
          <wp:positionH relativeFrom="column">
            <wp:posOffset>-432435</wp:posOffset>
          </wp:positionH>
          <wp:positionV relativeFrom="paragraph">
            <wp:posOffset>-36830</wp:posOffset>
          </wp:positionV>
          <wp:extent cx="1111250" cy="933450"/>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51236" name=""/>
                  <pic:cNvPicPr/>
                </pic:nvPicPr>
                <pic:blipFill>
                  <a:blip r:embed="rId2" cstate="print"/>
                  <a:stretch>
                    <a:fillRect/>
                  </a:stretch>
                </pic:blipFill>
                <pic:spPr>
                  <a:xfrm>
                    <a:off x="0" y="0"/>
                    <a:ext cx="1111250" cy="933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85B05"/>
    <w:multiLevelType w:val="hybridMultilevel"/>
    <w:tmpl w:val="216EB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1D5D66"/>
    <w:multiLevelType w:val="multilevel"/>
    <w:tmpl w:val="CF966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D55AD8"/>
    <w:multiLevelType w:val="hybridMultilevel"/>
    <w:tmpl w:val="939E84CA"/>
    <w:lvl w:ilvl="0" w:tplc="0E3C6D1E">
      <w:start w:val="1"/>
      <w:numFmt w:val="decimal"/>
      <w:lvlText w:val="%1."/>
      <w:lvlJc w:val="left"/>
      <w:pPr>
        <w:ind w:left="1211"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2069378061">
    <w:abstractNumId w:val="2"/>
  </w:num>
  <w:num w:numId="2" w16cid:durableId="1055004256">
    <w:abstractNumId w:val="0"/>
  </w:num>
  <w:num w:numId="3" w16cid:durableId="157308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42"/>
    <w:rsid w:val="000544DC"/>
    <w:rsid w:val="001361D0"/>
    <w:rsid w:val="00232619"/>
    <w:rsid w:val="0039383A"/>
    <w:rsid w:val="003C2C04"/>
    <w:rsid w:val="003E1D51"/>
    <w:rsid w:val="005010CE"/>
    <w:rsid w:val="0052065B"/>
    <w:rsid w:val="00667B23"/>
    <w:rsid w:val="007120FC"/>
    <w:rsid w:val="00860DF3"/>
    <w:rsid w:val="00893FAC"/>
    <w:rsid w:val="009A12C9"/>
    <w:rsid w:val="00A27CAE"/>
    <w:rsid w:val="00B00009"/>
    <w:rsid w:val="00D24D96"/>
    <w:rsid w:val="00D2574A"/>
    <w:rsid w:val="00D81900"/>
    <w:rsid w:val="00E92391"/>
    <w:rsid w:val="00E94A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A2A4"/>
  <w15:docId w15:val="{6D4304DE-4EAA-4064-B56D-A84E0613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2391"/>
    <w:pPr>
      <w:ind w:left="720"/>
      <w:contextualSpacing/>
    </w:pPr>
  </w:style>
  <w:style w:type="character" w:styleId="Hipervnculo">
    <w:name w:val="Hyperlink"/>
    <w:basedOn w:val="Fuentedeprrafopredeter"/>
    <w:uiPriority w:val="99"/>
    <w:semiHidden/>
    <w:unhideWhenUsed/>
    <w:rsid w:val="00B00009"/>
    <w:rPr>
      <w:color w:val="0000FF"/>
      <w:u w:val="single"/>
    </w:rPr>
  </w:style>
  <w:style w:type="character" w:customStyle="1" w:styleId="uv3um">
    <w:name w:val="uv3um"/>
    <w:basedOn w:val="Fuentedeprrafopredeter"/>
    <w:rsid w:val="00B00009"/>
  </w:style>
  <w:style w:type="paragraph" w:styleId="Encabezado">
    <w:name w:val="header"/>
    <w:basedOn w:val="Normal"/>
    <w:link w:val="EncabezadoCar"/>
    <w:uiPriority w:val="99"/>
    <w:semiHidden/>
    <w:unhideWhenUsed/>
    <w:rsid w:val="00B000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00009"/>
  </w:style>
  <w:style w:type="paragraph" w:styleId="Piedepgina">
    <w:name w:val="footer"/>
    <w:basedOn w:val="Normal"/>
    <w:link w:val="PiedepginaCar"/>
    <w:uiPriority w:val="99"/>
    <w:semiHidden/>
    <w:unhideWhenUsed/>
    <w:rsid w:val="00B000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00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787814399" TargetMode="External"/><Relationship Id="rId3" Type="http://schemas.openxmlformats.org/officeDocument/2006/relationships/settings" Target="settings.xml"/><Relationship Id="rId7" Type="http://schemas.openxmlformats.org/officeDocument/2006/relationships/hyperlink" Target="tel:378782039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378782099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679</Words>
  <Characters>3738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DIFTEPA</cp:lastModifiedBy>
  <cp:revision>4</cp:revision>
  <dcterms:created xsi:type="dcterms:W3CDTF">2025-05-21T16:57:00Z</dcterms:created>
  <dcterms:modified xsi:type="dcterms:W3CDTF">2025-07-30T15:28:00Z</dcterms:modified>
</cp:coreProperties>
</file>